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955FCE" w:rsidP="29DE41C4" w:rsidRDefault="00955FCE" w14:paraId="0E34F1A4" w14:textId="7ADFF405">
      <w:pPr>
        <w:pStyle w:val="Normal"/>
        <w:spacing w:line="23" w:lineRule="atLeast"/>
        <w:contextualSpacing/>
      </w:pPr>
      <w:r w:rsidR="354B940D">
        <w:drawing>
          <wp:inline wp14:editId="29DE41C4" wp14:anchorId="6D98A51F">
            <wp:extent cx="1355464" cy="1200150"/>
            <wp:effectExtent l="0" t="0" r="0" b="0"/>
            <wp:docPr id="7074982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7d8f1487f14445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464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1E71" w:rsidR="004B3E49" w:rsidP="004B3E49" w:rsidRDefault="000F54DA" w14:paraId="33B1C877" w14:textId="265B0E01">
      <w:pPr>
        <w:spacing w:line="23" w:lineRule="atLeast"/>
        <w:contextualSpacing/>
        <w:rPr>
          <w:rFonts w:asciiTheme="majorHAnsi" w:hAnsiTheme="majorHAnsi" w:cstheme="majorHAnsi"/>
          <w:color w:val="000000" w:themeColor="text1"/>
          <w:sz w:val="40"/>
          <w:szCs w:val="40"/>
        </w:rPr>
      </w:pPr>
      <w:r w:rsidRPr="00B81E71">
        <w:rPr>
          <w:rFonts w:asciiTheme="majorHAnsi" w:hAnsiTheme="majorHAnsi" w:cstheme="majorHAnsi"/>
          <w:color w:val="000000" w:themeColor="text1"/>
          <w:sz w:val="40"/>
          <w:szCs w:val="40"/>
        </w:rPr>
        <w:t xml:space="preserve">EXTERNAL TRUSTEE - </w:t>
      </w:r>
      <w:r w:rsidRPr="00B81E71" w:rsidR="00675EF3">
        <w:rPr>
          <w:rFonts w:asciiTheme="majorHAnsi" w:hAnsiTheme="majorHAnsi" w:cstheme="majorHAnsi"/>
          <w:color w:val="000000" w:themeColor="text1"/>
          <w:sz w:val="40"/>
          <w:szCs w:val="40"/>
        </w:rPr>
        <w:t>PERSON</w:t>
      </w:r>
      <w:r w:rsidRPr="00B81E71" w:rsidR="004B3E49">
        <w:rPr>
          <w:rFonts w:asciiTheme="majorHAnsi" w:hAnsiTheme="majorHAnsi" w:cstheme="majorHAnsi"/>
          <w:color w:val="000000" w:themeColor="text1"/>
          <w:sz w:val="40"/>
          <w:szCs w:val="40"/>
        </w:rPr>
        <w:t xml:space="preserve"> SPECIFICATION</w:t>
      </w:r>
    </w:p>
    <w:p w:rsidRPr="0057117D" w:rsidR="004B3E49" w:rsidP="004B3E49" w:rsidRDefault="004B3E49" w14:paraId="46645BB7" w14:textId="77777777">
      <w:pPr>
        <w:spacing w:line="23" w:lineRule="atLeast"/>
        <w:contextualSpacing/>
        <w:rPr>
          <w:rFonts w:asciiTheme="minorHAnsi" w:hAnsiTheme="minorHAnsi" w:cstheme="minorHAnsi"/>
          <w:b/>
          <w:color w:val="000000" w:themeColor="text1"/>
        </w:rPr>
      </w:pPr>
    </w:p>
    <w:p w:rsidRPr="0057117D" w:rsidR="004B3E49" w:rsidP="29DE41C4" w:rsidRDefault="004B3E49" w14:paraId="131F5732" w14:textId="54924976">
      <w:pPr>
        <w:spacing w:line="23" w:lineRule="atLeast"/>
        <w:contextualSpacing/>
        <w:rPr>
          <w:rFonts w:ascii="Calibri" w:hAnsi="Calibri" w:eastAsia="Helvetica" w:cs="Calibri" w:asciiTheme="minorAscii" w:hAnsiTheme="minorAscii" w:cstheme="minorAscii"/>
          <w:b w:val="1"/>
          <w:bCs w:val="1"/>
          <w:color w:val="000000" w:themeColor="text1"/>
          <w:u w:val="single"/>
        </w:rPr>
      </w:pPr>
      <w:r w:rsidRPr="29DE41C4" w:rsidR="004B3E49">
        <w:rPr>
          <w:rFonts w:ascii="Calibri" w:hAnsi="Calibri" w:eastAsia="Helvetica" w:cs="Calibri" w:asciiTheme="minorAscii" w:hAnsiTheme="minorAscii" w:cstheme="minorAscii"/>
          <w:color w:val="000000" w:themeColor="text1" w:themeTint="FF" w:themeShade="FF"/>
        </w:rPr>
        <w:t xml:space="preserve">We are looking </w:t>
      </w:r>
      <w:r w:rsidRPr="29DE41C4" w:rsidR="004B3E49">
        <w:rPr>
          <w:rFonts w:ascii="Calibri" w:hAnsi="Calibri" w:eastAsia="Helvetica" w:cs="Calibri" w:asciiTheme="minorAscii" w:hAnsiTheme="minorAscii" w:cstheme="minorAscii"/>
          <w:color w:val="000000" w:themeColor="text1" w:themeTint="FF" w:themeShade="FF"/>
        </w:rPr>
        <w:t xml:space="preserve">for </w:t>
      </w:r>
      <w:r w:rsidRPr="29DE41C4" w:rsidR="004B3E49">
        <w:rPr>
          <w:rFonts w:ascii="Calibri" w:hAnsi="Calibri" w:eastAsia="Helvetica" w:cs="Calibri" w:asciiTheme="minorAscii" w:hAnsiTheme="minorAscii" w:cstheme="minorAscii"/>
          <w:color w:val="000000" w:themeColor="text1" w:themeTint="FF" w:themeShade="FF"/>
        </w:rPr>
        <w:t>trustee</w:t>
      </w:r>
      <w:r w:rsidRPr="29DE41C4" w:rsidR="35FD2CEC">
        <w:rPr>
          <w:rFonts w:ascii="Calibri" w:hAnsi="Calibri" w:eastAsia="Helvetica" w:cs="Calibri" w:asciiTheme="minorAscii" w:hAnsiTheme="minorAscii" w:cstheme="minorAscii"/>
          <w:color w:val="000000" w:themeColor="text1" w:themeTint="FF" w:themeShade="FF"/>
        </w:rPr>
        <w:t>s</w:t>
      </w:r>
      <w:r w:rsidRPr="29DE41C4" w:rsidR="004B3E49">
        <w:rPr>
          <w:rFonts w:ascii="Calibri" w:hAnsi="Calibri" w:eastAsia="Helvetica" w:cs="Calibri" w:asciiTheme="minorAscii" w:hAnsiTheme="minorAscii" w:cstheme="minorAscii"/>
          <w:color w:val="000000" w:themeColor="text1" w:themeTint="FF" w:themeShade="FF"/>
        </w:rPr>
        <w:t xml:space="preserve"> with skills, knowledge, and experience to further </w:t>
      </w:r>
      <w:r w:rsidRPr="29DE41C4" w:rsidR="004B3E49">
        <w:rPr>
          <w:rFonts w:ascii="Calibri" w:hAnsi="Calibri" w:eastAsia="Helvetica" w:cs="Calibri" w:asciiTheme="minorAscii" w:hAnsiTheme="minorAscii" w:cstheme="minorAscii"/>
          <w:color w:val="000000" w:themeColor="text1" w:themeTint="FF" w:themeShade="FF"/>
        </w:rPr>
        <w:t xml:space="preserve">support </w:t>
      </w:r>
      <w:r w:rsidRPr="29DE41C4" w:rsidR="004B3E49">
        <w:rPr>
          <w:rFonts w:ascii="Calibri" w:hAnsi="Calibri" w:eastAsia="Helvetica" w:cs="Calibri" w:asciiTheme="minorAscii" w:hAnsiTheme="minorAscii" w:cstheme="minorAscii"/>
          <w:color w:val="000000" w:themeColor="text1" w:themeTint="FF" w:themeShade="FF"/>
        </w:rPr>
        <w:t xml:space="preserve">the strategic direction of the Students’ Association. Experience of governance role in the public, private or voluntary sector is desirable and enthusiasm for the core </w:t>
      </w:r>
      <w:r w:rsidRPr="29DE41C4" w:rsidR="004B3E49">
        <w:rPr>
          <w:rFonts w:ascii="Calibri" w:hAnsi="Calibri" w:eastAsia="Times New Roman" w:cs="Calibri" w:asciiTheme="minorAscii" w:hAnsiTheme="minorAscii" w:cstheme="minorAscii"/>
          <w:color w:val="auto"/>
          <w:lang w:val="en-US" w:eastAsia="ja-JP"/>
        </w:rPr>
        <w:t>v</w:t>
      </w:r>
      <w:r w:rsidRPr="29DE41C4" w:rsidR="004B3E49">
        <w:rPr>
          <w:rFonts w:ascii="Calibri" w:hAnsi="Calibri" w:eastAsia="Times New Roman" w:cs="Calibri" w:asciiTheme="minorAscii" w:hAnsiTheme="minorAscii" w:cstheme="minorAscii"/>
          <w:color w:val="262626" w:themeColor="text1" w:themeTint="D9" w:themeShade="FF"/>
          <w:lang w:val="en-US" w:eastAsia="ja-JP"/>
        </w:rPr>
        <w:t>alues of the Students' Association as a student-led, democratic, inclusiv</w:t>
      </w:r>
      <w:r w:rsidRPr="29DE41C4" w:rsidR="004B3E49">
        <w:rPr>
          <w:rFonts w:ascii="Calibri" w:hAnsi="Calibri" w:eastAsia="Times New Roman" w:cs="Calibri" w:asciiTheme="minorAscii" w:hAnsiTheme="minorAscii" w:cstheme="minorAscii"/>
          <w:color w:val="262626" w:themeColor="text1" w:themeTint="D9" w:themeShade="FF"/>
          <w:lang w:val="en-US" w:eastAsia="ja-JP"/>
        </w:rPr>
        <w:t>e, ambitious, and caring organis</w:t>
      </w:r>
      <w:r w:rsidRPr="29DE41C4" w:rsidR="004B3E49">
        <w:rPr>
          <w:rFonts w:ascii="Calibri" w:hAnsi="Calibri" w:eastAsia="Times New Roman" w:cs="Calibri" w:asciiTheme="minorAscii" w:hAnsiTheme="minorAscii" w:cstheme="minorAscii"/>
          <w:color w:val="262626" w:themeColor="text1" w:themeTint="D9" w:themeShade="FF"/>
          <w:lang w:val="en-US" w:eastAsia="ja-JP"/>
        </w:rPr>
        <w:t xml:space="preserve">ation is </w:t>
      </w:r>
      <w:r w:rsidRPr="29DE41C4" w:rsidR="004B3E49">
        <w:rPr>
          <w:rFonts w:ascii="Calibri" w:hAnsi="Calibri" w:eastAsia="Times New Roman" w:cs="Calibri" w:asciiTheme="minorAscii" w:hAnsiTheme="minorAscii" w:cstheme="minorAscii"/>
          <w:color w:val="262626" w:themeColor="text1" w:themeTint="D9" w:themeShade="FF"/>
          <w:lang w:val="en-US" w:eastAsia="ja-JP"/>
        </w:rPr>
        <w:t>absolutely essential</w:t>
      </w:r>
      <w:r w:rsidRPr="29DE41C4" w:rsidR="004B3E49">
        <w:rPr>
          <w:rFonts w:ascii="Calibri" w:hAnsi="Calibri" w:eastAsia="Times New Roman" w:cs="Calibri" w:asciiTheme="minorAscii" w:hAnsiTheme="minorAscii" w:cstheme="minorAscii"/>
          <w:color w:val="262626" w:themeColor="text1" w:themeTint="D9" w:themeShade="FF"/>
          <w:lang w:val="en-US" w:eastAsia="ja-JP"/>
        </w:rPr>
        <w:t xml:space="preserve">. </w:t>
      </w:r>
    </w:p>
    <w:p w:rsidRPr="0057117D" w:rsidR="004B3E49" w:rsidP="004B3E49" w:rsidRDefault="004B3E49" w14:paraId="3460D93B" w14:textId="77777777">
      <w:pPr>
        <w:spacing w:line="23" w:lineRule="atLeast"/>
        <w:contextualSpacing/>
        <w:rPr>
          <w:rFonts w:asciiTheme="minorHAnsi" w:hAnsiTheme="minorHAnsi" w:cstheme="minorHAnsi"/>
          <w:color w:val="000000" w:themeColor="text1"/>
        </w:rPr>
      </w:pPr>
    </w:p>
    <w:tbl>
      <w:tblPr>
        <w:tblW w:w="10622" w:type="dxa"/>
        <w:tblInd w:w="5" w:type="dxa"/>
        <w:shd w:val="clear" w:color="auto" w:fill="FFFFFF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9"/>
        <w:gridCol w:w="3680"/>
        <w:gridCol w:w="5103"/>
      </w:tblGrid>
      <w:tr w:rsidRPr="0057117D" w:rsidR="004B3E49" w:rsidTr="29DE41C4" w14:paraId="75BEC994" w14:textId="77777777">
        <w:trPr>
          <w:cantSplit/>
          <w:trHeight w:val="217"/>
        </w:trPr>
        <w:tc>
          <w:tcPr>
            <w:tcW w:w="1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7D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A7BD9" w:rsidR="004B3E49" w:rsidP="004A7BD9" w:rsidRDefault="004B3E49" w14:paraId="027A6B87" w14:textId="77777777">
            <w:pPr>
              <w:spacing w:line="23" w:lineRule="atLeast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A7BD9"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Attributes</w:t>
            </w:r>
          </w:p>
        </w:tc>
        <w:tc>
          <w:tcPr>
            <w:tcW w:w="3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7D0C0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A7BD9" w:rsidR="004B3E49" w:rsidP="004A7BD9" w:rsidRDefault="004B3E49" w14:paraId="2D7BCB46" w14:textId="77777777">
            <w:pPr>
              <w:spacing w:line="23" w:lineRule="atLeast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A7BD9"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Essential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7D0C0"/>
            <w:tcMar>
              <w:top w:w="0" w:type="dxa"/>
              <w:left w:w="0" w:type="dxa"/>
              <w:bottom w:w="0" w:type="dxa"/>
              <w:right w:w="0" w:type="dxa"/>
            </w:tcMar>
          </w:tcPr>
          <w:p w:rsidRPr="004A7BD9" w:rsidR="004B3E49" w:rsidP="004A7BD9" w:rsidRDefault="004B3E49" w14:paraId="0131FCE0" w14:textId="77777777">
            <w:pPr>
              <w:spacing w:line="23" w:lineRule="atLeast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A7BD9"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Desirable</w:t>
            </w:r>
          </w:p>
        </w:tc>
      </w:tr>
      <w:tr w:rsidRPr="0057117D" w:rsidR="004B3E49" w:rsidTr="29DE41C4" w14:paraId="74BBC31A" w14:textId="77777777">
        <w:trPr>
          <w:cantSplit/>
          <w:trHeight w:val="3336"/>
        </w:trPr>
        <w:tc>
          <w:tcPr>
            <w:tcW w:w="1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B0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854307" w:rsidR="004B3E49" w:rsidP="004A7BD9" w:rsidRDefault="004B3E49" w14:paraId="3348396A" w14:textId="77777777">
            <w:pPr>
              <w:spacing w:line="23" w:lineRule="atLeast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54307"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Experience &amp; Knowledge</w:t>
            </w:r>
          </w:p>
          <w:p w:rsidRPr="00854307" w:rsidR="004B3E49" w:rsidP="00AF2AC6" w:rsidRDefault="004B3E49" w14:paraId="74CF6641" w14:textId="77777777">
            <w:pPr>
              <w:spacing w:line="23" w:lineRule="atLeast"/>
              <w:contextualSpacing/>
              <w:rPr>
                <w:rFonts w:asciiTheme="minorHAnsi" w:hAnsiTheme="minorHAnsi" w:cstheme="minorHAnsi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7117D" w:rsidR="004B3E49" w:rsidP="004B3E49" w:rsidRDefault="004B3E49" w14:paraId="5392C825" w14:textId="77777777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Knowledge and understanding of duties of charity trustees</w:t>
            </w:r>
          </w:p>
          <w:p w:rsidRPr="0057117D" w:rsidR="004B3E49" w:rsidP="004B3E49" w:rsidRDefault="004B3E49" w14:paraId="41150916" w14:textId="77777777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Ability to offer creative strategic direction</w:t>
            </w:r>
          </w:p>
          <w:p w:rsidRPr="0057117D" w:rsidR="004B3E49" w:rsidP="004B3E49" w:rsidRDefault="004B3E49" w14:paraId="5F0A5C12" w14:textId="77777777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Excellent planning and organisation skills</w:t>
            </w:r>
          </w:p>
          <w:p w:rsidRPr="0057117D" w:rsidR="004B3E49" w:rsidP="004B3E49" w:rsidRDefault="004B3E49" w14:paraId="2B7AF888" w14:textId="77777777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Understanding of accounts and financial reporting</w:t>
            </w:r>
          </w:p>
          <w:p w:rsidRPr="00670C43" w:rsidR="004B3E49" w:rsidP="00AF2AC6" w:rsidRDefault="004B3E49" w14:paraId="54AD01D0" w14:textId="77777777">
            <w:pPr>
              <w:pStyle w:val="ListParagraph"/>
              <w:spacing w:line="23" w:lineRule="atLeast"/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>At least one of:</w:t>
            </w:r>
          </w:p>
          <w:p w:rsidRPr="00472156" w:rsidR="004B3E49" w:rsidP="004B3E49" w:rsidRDefault="004B3E49" w14:paraId="0C2B7DE7" w14:textId="77777777">
            <w:pPr>
              <w:pStyle w:val="ListParagraph"/>
              <w:numPr>
                <w:ilvl w:val="1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Legal knowledge</w:t>
            </w:r>
          </w:p>
          <w:p w:rsidR="004B3E49" w:rsidP="004B3E49" w:rsidRDefault="004B3E49" w14:paraId="7B89CBA0" w14:textId="77777777">
            <w:pPr>
              <w:pStyle w:val="ListParagraph"/>
              <w:numPr>
                <w:ilvl w:val="1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Understanding of risk management</w:t>
            </w:r>
          </w:p>
          <w:p w:rsidR="004B3E49" w:rsidP="004B3E49" w:rsidRDefault="004B3E49" w14:paraId="7055A89E" w14:textId="77777777">
            <w:pPr>
              <w:pStyle w:val="ListParagraph"/>
              <w:numPr>
                <w:ilvl w:val="1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Funding experience</w:t>
            </w:r>
          </w:p>
          <w:p w:rsidRPr="0057117D" w:rsidR="004B3E49" w:rsidP="004B3E49" w:rsidRDefault="004B3E49" w14:paraId="21329A08" w14:textId="3CCEE308">
            <w:pPr>
              <w:pStyle w:val="ListParagraph"/>
              <w:numPr>
                <w:ilvl w:val="1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Growth</w:t>
            </w:r>
            <w:r w:rsidR="000F54D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planning</w:t>
            </w:r>
          </w:p>
          <w:p w:rsidR="004B3E49" w:rsidP="000F54DA" w:rsidRDefault="000F54DA" w14:paraId="6116C386" w14:textId="34F9F5AE">
            <w:pPr>
              <w:pStyle w:val="ListParagraph"/>
              <w:numPr>
                <w:ilvl w:val="1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HR experience</w:t>
            </w:r>
          </w:p>
          <w:p w:rsidRPr="000F54DA" w:rsidR="000F54DA" w:rsidP="29DE41C4" w:rsidRDefault="000F54DA" w14:noSpellErr="1" w14:paraId="01E6A6F6" w14:textId="6EED3411">
            <w:pPr>
              <w:pStyle w:val="ListParagraph"/>
              <w:numPr>
                <w:ilvl w:val="1"/>
                <w:numId w:val="1"/>
              </w:numPr>
              <w:spacing w:line="23" w:lineRule="atLeast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29DE41C4" w:rsidR="000F54D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Marketing knowledge</w:t>
            </w:r>
          </w:p>
          <w:p w:rsidRPr="000F54DA" w:rsidR="000F54DA" w:rsidP="29DE41C4" w:rsidRDefault="000F54DA" w14:paraId="308C36E2" w14:textId="39CE0F89">
            <w:pPr>
              <w:pStyle w:val="ListParagraph"/>
              <w:numPr>
                <w:ilvl w:val="1"/>
                <w:numId w:val="1"/>
              </w:numPr>
              <w:spacing w:line="23" w:lineRule="atLeast"/>
              <w:rPr>
                <w:rFonts w:ascii="Calibri" w:hAnsi="Calibri" w:cs="Calibri" w:asciiTheme="minorAscii" w:hAnsiTheme="minorAscii" w:cstheme="minorAscii"/>
                <w:color w:val="000000" w:themeColor="text1"/>
                <w:sz w:val="24"/>
                <w:szCs w:val="24"/>
              </w:rPr>
            </w:pPr>
            <w:r w:rsidRPr="29DE41C4" w:rsidR="7ABFBBB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>Digital awareness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7117D" w:rsidR="004B3E49" w:rsidP="004B3E49" w:rsidRDefault="004B3E49" w14:paraId="0E223FD7" w14:textId="77777777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Experience of mentoring or coaching</w:t>
            </w:r>
          </w:p>
          <w:p w:rsidRPr="0057117D" w:rsidR="004B3E49" w:rsidP="004B3E49" w:rsidRDefault="004B3E49" w14:paraId="52F7D65F" w14:textId="77777777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Knowledge or experience of voluntary/charitable sector</w:t>
            </w:r>
          </w:p>
          <w:p w:rsidR="004B3E49" w:rsidP="004B3E49" w:rsidRDefault="004B3E49" w14:paraId="08E7EE5B" w14:textId="77777777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Experience of board membership</w:t>
            </w:r>
          </w:p>
          <w:p w:rsidR="004B3E49" w:rsidP="004B3E49" w:rsidRDefault="004B3E49" w14:paraId="44AFC57E" w14:textId="77777777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Understanding of Mental Health issues</w:t>
            </w:r>
          </w:p>
          <w:p w:rsidRPr="0057117D" w:rsidR="004B3E49" w:rsidP="004B3E49" w:rsidRDefault="004B3E49" w14:paraId="2638419A" w14:textId="77777777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Wider understanding of Gender Based Violence</w:t>
            </w:r>
          </w:p>
          <w:p w:rsidRPr="0057117D" w:rsidR="004B3E49" w:rsidP="004B3E49" w:rsidRDefault="004B3E49" w14:paraId="573967B8" w14:textId="77777777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Experience in higher education</w:t>
            </w:r>
          </w:p>
          <w:p w:rsidR="00E203DD" w:rsidP="00E203DD" w:rsidRDefault="004B3E49" w14:paraId="058BABAA" w14:textId="77777777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 xml:space="preserve">Understanding of </w:t>
            </w:r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57117D">
              <w:rPr>
                <w:rFonts w:asciiTheme="minorHAnsi" w:hAnsiTheme="minorHAnsi" w:cstheme="minorHAnsi"/>
                <w:color w:val="000000" w:themeColor="text1"/>
              </w:rPr>
              <w:t xml:space="preserve"> diverse range of student issues</w:t>
            </w:r>
            <w:r w:rsidRPr="0057117D" w:rsidR="00E203D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Pr="000F54DA" w:rsidR="004B3E49" w:rsidP="000F54DA" w:rsidRDefault="00E203DD" w14:paraId="504CCF37" w14:textId="24E9A6F8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 xml:space="preserve">Links to </w:t>
            </w:r>
            <w:r>
              <w:rPr>
                <w:rFonts w:asciiTheme="minorHAnsi" w:hAnsiTheme="minorHAnsi" w:cstheme="minorHAnsi"/>
                <w:color w:val="000000" w:themeColor="text1"/>
              </w:rPr>
              <w:t>Dundee</w:t>
            </w:r>
            <w:r w:rsidRPr="0057117D">
              <w:rPr>
                <w:rFonts w:asciiTheme="minorHAnsi" w:hAnsiTheme="minorHAnsi" w:cstheme="minorHAnsi"/>
                <w:color w:val="000000" w:themeColor="text1"/>
              </w:rPr>
              <w:t xml:space="preserve"> community</w:t>
            </w:r>
          </w:p>
          <w:p w:rsidRPr="000F54DA" w:rsidR="004B3E49" w:rsidP="000F54DA" w:rsidRDefault="004B3E49" w14:paraId="46E25AA2" w14:textId="63798954">
            <w:p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7117D" w:rsidR="004B3E49" w:rsidTr="29DE41C4" w14:paraId="6ADBE0E4" w14:textId="77777777">
        <w:trPr>
          <w:cantSplit/>
          <w:trHeight w:val="2122"/>
        </w:trPr>
        <w:tc>
          <w:tcPr>
            <w:tcW w:w="1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B0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854307" w:rsidR="004B3E49" w:rsidP="00AF2AC6" w:rsidRDefault="004B3E49" w14:paraId="6238BCDF" w14:textId="77777777">
            <w:pPr>
              <w:spacing w:line="23" w:lineRule="atLeast"/>
              <w:contextualSpacing/>
              <w:rPr>
                <w:rFonts w:asciiTheme="minorHAnsi" w:hAnsiTheme="minorHAnsi" w:cstheme="minorHAnsi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Pr="00854307" w:rsidR="004B3E49" w:rsidP="004A7BD9" w:rsidRDefault="004B3E49" w14:paraId="35B29DBD" w14:textId="77777777">
            <w:pPr>
              <w:spacing w:line="23" w:lineRule="atLeast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54307"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Competencies &amp; Skills</w:t>
            </w:r>
          </w:p>
          <w:p w:rsidRPr="00854307" w:rsidR="004B3E49" w:rsidP="00AF2AC6" w:rsidRDefault="004B3E49" w14:paraId="205A36A0" w14:textId="77777777">
            <w:pPr>
              <w:spacing w:line="23" w:lineRule="atLeast"/>
              <w:contextualSpacing/>
              <w:rPr>
                <w:rFonts w:asciiTheme="minorHAnsi" w:hAnsiTheme="minorHAnsi" w:cstheme="minorHAnsi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7117D" w:rsidR="004B3E49" w:rsidP="004B3E49" w:rsidRDefault="004B3E49" w14:paraId="3FEE5F3B" w14:textId="77777777">
            <w:pPr>
              <w:pStyle w:val="ListParagraph"/>
              <w:numPr>
                <w:ilvl w:val="0"/>
                <w:numId w:val="2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Collaborative approach</w:t>
            </w:r>
          </w:p>
          <w:p w:rsidRPr="0057117D" w:rsidR="004B3E49" w:rsidP="004B3E49" w:rsidRDefault="004B3E49" w14:paraId="36C842BC" w14:textId="77777777">
            <w:pPr>
              <w:pStyle w:val="ListParagraph"/>
              <w:numPr>
                <w:ilvl w:val="0"/>
                <w:numId w:val="2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Diligent</w:t>
            </w:r>
          </w:p>
          <w:p w:rsidRPr="0057117D" w:rsidR="004B3E49" w:rsidP="004B3E49" w:rsidRDefault="004B3E49" w14:paraId="3BB4FA24" w14:textId="77777777">
            <w:pPr>
              <w:pStyle w:val="ListParagraph"/>
              <w:numPr>
                <w:ilvl w:val="0"/>
                <w:numId w:val="2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Positive attitude</w:t>
            </w:r>
          </w:p>
          <w:p w:rsidRPr="0057117D" w:rsidR="004B3E49" w:rsidP="004B3E49" w:rsidRDefault="004B3E49" w14:paraId="28ED1ABC" w14:textId="77777777">
            <w:pPr>
              <w:pStyle w:val="ListParagraph"/>
              <w:numPr>
                <w:ilvl w:val="0"/>
                <w:numId w:val="2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Analytical</w:t>
            </w:r>
          </w:p>
          <w:p w:rsidRPr="0057117D" w:rsidR="004B3E49" w:rsidP="004B3E49" w:rsidRDefault="004B3E49" w14:paraId="2B27681A" w14:textId="77777777">
            <w:pPr>
              <w:pStyle w:val="ListParagraph"/>
              <w:numPr>
                <w:ilvl w:val="0"/>
                <w:numId w:val="2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Good communicator</w:t>
            </w:r>
          </w:p>
          <w:p w:rsidRPr="0057117D" w:rsidR="004B3E49" w:rsidP="004B3E49" w:rsidRDefault="004B3E49" w14:paraId="21D18411" w14:textId="77777777">
            <w:pPr>
              <w:pStyle w:val="ListParagraph"/>
              <w:numPr>
                <w:ilvl w:val="0"/>
                <w:numId w:val="2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High standards of integrity and professionalism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49" w:rsidP="00767B4C" w:rsidRDefault="00767B4C" w14:paraId="51EA7952" w14:textId="77777777">
            <w:pPr>
              <w:pStyle w:val="ListParagraph"/>
              <w:numPr>
                <w:ilvl w:val="0"/>
                <w:numId w:val="2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Group skills, team oriented</w:t>
            </w:r>
          </w:p>
          <w:p w:rsidRPr="00767B4C" w:rsidR="00767B4C" w:rsidP="00767B4C" w:rsidRDefault="00767B4C" w14:paraId="7DC432C0" w14:textId="0EC13977">
            <w:pPr>
              <w:pStyle w:val="ListParagraph"/>
              <w:numPr>
                <w:ilvl w:val="0"/>
                <w:numId w:val="2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Leadership skills</w:t>
            </w:r>
          </w:p>
        </w:tc>
      </w:tr>
      <w:tr w:rsidRPr="0057117D" w:rsidR="004B3E49" w:rsidTr="29DE41C4" w14:paraId="1CEA3984" w14:textId="77777777">
        <w:trPr>
          <w:cantSplit/>
          <w:trHeight w:val="2126"/>
        </w:trPr>
        <w:tc>
          <w:tcPr>
            <w:tcW w:w="1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B0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854307" w:rsidR="004B3E49" w:rsidP="004A7BD9" w:rsidRDefault="004B3E49" w14:paraId="104F6F76" w14:textId="77777777">
            <w:pPr>
              <w:spacing w:line="23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54307"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Values</w:t>
            </w:r>
          </w:p>
        </w:tc>
        <w:tc>
          <w:tcPr>
            <w:tcW w:w="3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77665" w:rsidR="004B3E49" w:rsidP="00977665" w:rsidRDefault="004B3E49" w14:paraId="5273B33E" w14:textId="77777777">
            <w:pPr>
              <w:pStyle w:val="ListParagraph"/>
              <w:numPr>
                <w:ilvl w:val="0"/>
                <w:numId w:val="5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977665">
              <w:rPr>
                <w:rFonts w:asciiTheme="minorHAnsi" w:hAnsiTheme="minorHAnsi" w:cstheme="minorHAnsi"/>
                <w:color w:val="000000" w:themeColor="text1"/>
              </w:rPr>
              <w:t>Commitment to the values of the Students’ Association</w:t>
            </w:r>
          </w:p>
          <w:p w:rsidRPr="00977665" w:rsidR="004B3E49" w:rsidP="00977665" w:rsidRDefault="004B3E49" w14:paraId="3BB04643" w14:textId="77777777">
            <w:pPr>
              <w:pStyle w:val="ListParagraph"/>
              <w:numPr>
                <w:ilvl w:val="0"/>
                <w:numId w:val="5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977665">
              <w:rPr>
                <w:rFonts w:asciiTheme="minorHAnsi" w:hAnsiTheme="minorHAnsi" w:cstheme="minorHAnsi"/>
                <w:color w:val="000000" w:themeColor="text1"/>
              </w:rPr>
              <w:t>Integrity</w:t>
            </w:r>
          </w:p>
          <w:p w:rsidRPr="00977665" w:rsidR="004B3E49" w:rsidP="00977665" w:rsidRDefault="004B3E49" w14:paraId="74845207" w14:textId="77777777">
            <w:pPr>
              <w:pStyle w:val="ListParagraph"/>
              <w:numPr>
                <w:ilvl w:val="0"/>
                <w:numId w:val="5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977665">
              <w:rPr>
                <w:rFonts w:asciiTheme="minorHAnsi" w:hAnsiTheme="minorHAnsi" w:cstheme="minorHAnsi"/>
                <w:color w:val="000000" w:themeColor="text1"/>
              </w:rPr>
              <w:t>Professionalism</w:t>
            </w:r>
          </w:p>
          <w:p w:rsidRPr="00977665" w:rsidR="004B3E49" w:rsidP="29DE41C4" w:rsidRDefault="004B3E49" w14:paraId="5C2A3535" w14:textId="7D106AF3">
            <w:pPr>
              <w:pStyle w:val="ListParagraph"/>
              <w:numPr>
                <w:ilvl w:val="0"/>
                <w:numId w:val="5"/>
              </w:numPr>
              <w:spacing w:line="23" w:lineRule="atLeast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29DE41C4" w:rsidR="004B3E4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Collaborative approach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77665" w:rsidR="004B3E49" w:rsidP="00977665" w:rsidRDefault="00767B4C" w14:paraId="7E6C0CE2" w14:textId="77777777">
            <w:pPr>
              <w:pStyle w:val="ListParagraph"/>
              <w:numPr>
                <w:ilvl w:val="0"/>
                <w:numId w:val="5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29DE41C4" w:rsidR="618E6D2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Equity involvement</w:t>
            </w:r>
          </w:p>
          <w:p w:rsidRPr="00977665" w:rsidR="00767B4C" w:rsidP="29DE41C4" w:rsidRDefault="00767B4C" w14:noSpellErr="1" w14:paraId="1147D9FB" w14:textId="03CA5647">
            <w:pPr>
              <w:pStyle w:val="ListParagraph"/>
              <w:numPr>
                <w:ilvl w:val="0"/>
                <w:numId w:val="5"/>
              </w:numPr>
              <w:spacing w:line="23" w:lineRule="atLeast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29DE41C4" w:rsidR="618E6D2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Understanding of Board to Operational relationships</w:t>
            </w:r>
          </w:p>
          <w:p w:rsidRPr="00977665" w:rsidR="00767B4C" w:rsidP="29DE41C4" w:rsidRDefault="00767B4C" w14:paraId="029E5174" w14:textId="6B9B2B60">
            <w:pPr>
              <w:pStyle w:val="ListParagraph"/>
              <w:numPr>
                <w:ilvl w:val="0"/>
                <w:numId w:val="5"/>
              </w:numPr>
              <w:spacing w:line="23" w:lineRule="atLeast"/>
              <w:rPr>
                <w:rFonts w:ascii="Calibri" w:hAnsi="Calibri" w:cs="Calibri" w:asciiTheme="minorAscii" w:hAnsiTheme="minorAscii" w:cstheme="minorAscii"/>
                <w:color w:val="000000" w:themeColor="text1"/>
                <w:sz w:val="24"/>
                <w:szCs w:val="24"/>
              </w:rPr>
            </w:pPr>
            <w:r w:rsidRPr="29DE41C4" w:rsidR="53B3810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Interest in working with students</w:t>
            </w:r>
          </w:p>
          <w:p w:rsidRPr="00977665" w:rsidR="00767B4C" w:rsidP="29DE41C4" w:rsidRDefault="00767B4C" w14:paraId="5A482617" w14:textId="7066A7AD">
            <w:pPr>
              <w:pStyle w:val="Normal"/>
              <w:spacing w:line="23" w:lineRule="atLeast"/>
              <w:ind w:left="0"/>
              <w:rPr>
                <w:rFonts w:ascii="Calibri" w:hAnsi="Calibri" w:cs="Calibri" w:asciiTheme="minorAscii" w:hAnsiTheme="minorAscii" w:cstheme="minorAscii"/>
                <w:color w:val="000000" w:themeColor="text1"/>
                <w:sz w:val="24"/>
                <w:szCs w:val="24"/>
              </w:rPr>
            </w:pPr>
          </w:p>
        </w:tc>
      </w:tr>
      <w:tr w:rsidRPr="0057117D" w:rsidR="004B3E49" w:rsidTr="29DE41C4" w14:paraId="444DEBED" w14:textId="77777777">
        <w:trPr>
          <w:cantSplit/>
          <w:trHeight w:val="833"/>
        </w:trPr>
        <w:tc>
          <w:tcPr>
            <w:tcW w:w="1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B0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854307" w:rsidR="004B3E49" w:rsidP="004A7BD9" w:rsidRDefault="004B3E49" w14:paraId="60AD4BC7" w14:textId="77777777">
            <w:pPr>
              <w:spacing w:line="23" w:lineRule="atLeast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54307"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</w:t>
            </w:r>
          </w:p>
          <w:p w:rsidRPr="00854307" w:rsidR="004B3E49" w:rsidP="00AF2AC6" w:rsidRDefault="004B3E49" w14:paraId="7340EE6D" w14:textId="77777777">
            <w:pPr>
              <w:spacing w:line="23" w:lineRule="atLeast"/>
              <w:contextualSpacing/>
              <w:rPr>
                <w:rFonts w:asciiTheme="minorHAnsi" w:hAnsiTheme="minorHAnsi" w:cstheme="minorHAnsi"/>
                <w:color w:val="000000" w:themeColor="text1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77665" w:rsidR="004B3E49" w:rsidP="00977665" w:rsidRDefault="00E203DD" w14:paraId="1D07C356" w14:textId="2B8E92E9">
            <w:pPr>
              <w:pStyle w:val="ListParagraph"/>
              <w:numPr>
                <w:ilvl w:val="0"/>
                <w:numId w:val="6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977665">
              <w:rPr>
                <w:rFonts w:asciiTheme="minorHAnsi" w:hAnsiTheme="minorHAnsi" w:cstheme="minorHAnsi"/>
                <w:color w:val="000000" w:themeColor="text1"/>
              </w:rPr>
              <w:t xml:space="preserve">Eligible </w:t>
            </w:r>
            <w:r w:rsidRPr="00977665" w:rsidR="004B3E49">
              <w:rPr>
                <w:rFonts w:asciiTheme="minorHAnsi" w:hAnsiTheme="minorHAnsi" w:cstheme="minorHAnsi"/>
                <w:color w:val="000000" w:themeColor="text1"/>
              </w:rPr>
              <w:t>to be a trustee under the Charities and Trustee Investment (Scotland) Act 2005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77665" w:rsidR="004B3E49" w:rsidP="00977665" w:rsidRDefault="00767B4C" w14:paraId="4DDD77E8" w14:textId="2576FAEA">
            <w:pPr>
              <w:pStyle w:val="ListParagraph"/>
              <w:numPr>
                <w:ilvl w:val="0"/>
                <w:numId w:val="6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977665">
              <w:rPr>
                <w:rFonts w:asciiTheme="minorHAnsi" w:hAnsiTheme="minorHAnsi" w:cstheme="minorHAnsi"/>
                <w:color w:val="000000" w:themeColor="text1"/>
              </w:rPr>
              <w:t>Understanding of the Education Act 1994 – Student Unions/Associations</w:t>
            </w:r>
          </w:p>
        </w:tc>
      </w:tr>
    </w:tbl>
    <w:p w:rsidRPr="00892B20" w:rsidR="00BB7755" w:rsidP="29DE41C4" w:rsidRDefault="00892B20" w14:paraId="286ABBC6" w14:textId="1491E860">
      <w:pPr>
        <w:spacing w:line="23" w:lineRule="atLeast"/>
        <w:contextualSpacing/>
        <w:jc w:val="center"/>
        <w:rPr>
          <w:rFonts w:ascii="Calibri Light" w:hAnsi="Calibri Light" w:cs="Calibri Light" w:asciiTheme="majorAscii" w:hAnsiTheme="majorAscii" w:cstheme="majorAscii"/>
          <w:color w:val="000000" w:themeColor="text1"/>
          <w:sz w:val="16"/>
          <w:szCs w:val="16"/>
        </w:rPr>
      </w:pPr>
      <w:r w:rsidRPr="29DE41C4" w:rsidR="00892B20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16"/>
          <w:szCs w:val="16"/>
        </w:rPr>
        <w:t>Abertay</w:t>
      </w:r>
      <w:r w:rsidRPr="29DE41C4" w:rsidR="00892B20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16"/>
          <w:szCs w:val="16"/>
        </w:rPr>
        <w:t xml:space="preserve"> Students Association is a Registered Scottish Charity, No: SC036647</w:t>
      </w:r>
      <w:bookmarkStart w:name="_GoBack" w:id="0"/>
      <w:bookmarkEnd w:id="0"/>
    </w:p>
    <w:sectPr w:rsidRPr="00892B20" w:rsidR="00BB7755" w:rsidSect="0088081D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2351"/>
    <w:multiLevelType w:val="hybridMultilevel"/>
    <w:tmpl w:val="2FA65F36"/>
    <w:lvl w:ilvl="0" w:tplc="DD883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0A445F"/>
    <w:multiLevelType w:val="hybridMultilevel"/>
    <w:tmpl w:val="4B8A82F0"/>
    <w:lvl w:ilvl="0" w:tplc="DD883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A814F4"/>
    <w:multiLevelType w:val="hybridMultilevel"/>
    <w:tmpl w:val="A19EB0E8"/>
    <w:lvl w:ilvl="0" w:tplc="DD883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E26638"/>
    <w:multiLevelType w:val="hybridMultilevel"/>
    <w:tmpl w:val="8D6CE8A2"/>
    <w:lvl w:ilvl="0" w:tplc="DD88381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BE854EE"/>
    <w:multiLevelType w:val="hybridMultilevel"/>
    <w:tmpl w:val="851C1F78"/>
    <w:lvl w:ilvl="0" w:tplc="DD88381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7721793B"/>
    <w:multiLevelType w:val="hybridMultilevel"/>
    <w:tmpl w:val="61962DC8"/>
    <w:lvl w:ilvl="0" w:tplc="DD883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49"/>
    <w:rsid w:val="000B3F8C"/>
    <w:rsid w:val="000F54DA"/>
    <w:rsid w:val="000F5545"/>
    <w:rsid w:val="00113353"/>
    <w:rsid w:val="001671E1"/>
    <w:rsid w:val="00193AF9"/>
    <w:rsid w:val="001A33B2"/>
    <w:rsid w:val="00235D48"/>
    <w:rsid w:val="00237131"/>
    <w:rsid w:val="00290434"/>
    <w:rsid w:val="002B4012"/>
    <w:rsid w:val="002C6215"/>
    <w:rsid w:val="002F743B"/>
    <w:rsid w:val="00375F96"/>
    <w:rsid w:val="003A470A"/>
    <w:rsid w:val="003C3791"/>
    <w:rsid w:val="00424726"/>
    <w:rsid w:val="00425FF6"/>
    <w:rsid w:val="004462A0"/>
    <w:rsid w:val="00456BE8"/>
    <w:rsid w:val="0046741D"/>
    <w:rsid w:val="004A7BD9"/>
    <w:rsid w:val="004B3E49"/>
    <w:rsid w:val="004F3506"/>
    <w:rsid w:val="00504170"/>
    <w:rsid w:val="00585F06"/>
    <w:rsid w:val="005C6764"/>
    <w:rsid w:val="005E178B"/>
    <w:rsid w:val="0062481F"/>
    <w:rsid w:val="00675EF3"/>
    <w:rsid w:val="00681EF7"/>
    <w:rsid w:val="006A5811"/>
    <w:rsid w:val="006C302A"/>
    <w:rsid w:val="006F144E"/>
    <w:rsid w:val="006F21AA"/>
    <w:rsid w:val="00700D45"/>
    <w:rsid w:val="00721BA6"/>
    <w:rsid w:val="00745DC8"/>
    <w:rsid w:val="007556C2"/>
    <w:rsid w:val="00761653"/>
    <w:rsid w:val="00767B4C"/>
    <w:rsid w:val="007E5FB4"/>
    <w:rsid w:val="00854307"/>
    <w:rsid w:val="0088081D"/>
    <w:rsid w:val="00886222"/>
    <w:rsid w:val="00892B20"/>
    <w:rsid w:val="008F0BAF"/>
    <w:rsid w:val="00913219"/>
    <w:rsid w:val="00955FCE"/>
    <w:rsid w:val="00977665"/>
    <w:rsid w:val="00991B65"/>
    <w:rsid w:val="00A12668"/>
    <w:rsid w:val="00A57358"/>
    <w:rsid w:val="00A77A0B"/>
    <w:rsid w:val="00A85CEB"/>
    <w:rsid w:val="00AB2FDE"/>
    <w:rsid w:val="00B12362"/>
    <w:rsid w:val="00B47E3B"/>
    <w:rsid w:val="00B81E71"/>
    <w:rsid w:val="00BB7755"/>
    <w:rsid w:val="00BF3722"/>
    <w:rsid w:val="00C2142E"/>
    <w:rsid w:val="00C5305D"/>
    <w:rsid w:val="00CC3611"/>
    <w:rsid w:val="00CE583E"/>
    <w:rsid w:val="00D24EC1"/>
    <w:rsid w:val="00D8206A"/>
    <w:rsid w:val="00DF048E"/>
    <w:rsid w:val="00E203DD"/>
    <w:rsid w:val="00ED656B"/>
    <w:rsid w:val="00F411E3"/>
    <w:rsid w:val="00FC0276"/>
    <w:rsid w:val="00FC4643"/>
    <w:rsid w:val="20A9211E"/>
    <w:rsid w:val="29DE41C4"/>
    <w:rsid w:val="354B940D"/>
    <w:rsid w:val="35FD2CEC"/>
    <w:rsid w:val="3B2BF080"/>
    <w:rsid w:val="53B38102"/>
    <w:rsid w:val="593EF9E7"/>
    <w:rsid w:val="5D7A9C54"/>
    <w:rsid w:val="618E6D25"/>
    <w:rsid w:val="6E54698F"/>
    <w:rsid w:val="7ABFB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49A44B"/>
  <w15:chartTrackingRefBased/>
  <w15:docId w15:val="{3E694BF1-EECF-4DE8-A510-A6114B26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3E4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4B3E4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B3E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B3E4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4B3E49"/>
    <w:rPr>
      <w:rFonts w:ascii="Times New Roman" w:hAnsi="Times New Roman" w:eastAsia="ヒラギノ角ゴ Pro W3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E4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B3E49"/>
    <w:rPr>
      <w:rFonts w:ascii="Segoe UI" w:hAnsi="Segoe UI" w:eastAsia="ヒラギノ角ゴ Pro W3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2.png" Id="R77d8f1487f1444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64DC74CE023459E8CE0028C576918" ma:contentTypeVersion="4" ma:contentTypeDescription="Create a new document." ma:contentTypeScope="" ma:versionID="e1aa2f0761bb0a7ad5eb98a416f8dd87">
  <xsd:schema xmlns:xsd="http://www.w3.org/2001/XMLSchema" xmlns:xs="http://www.w3.org/2001/XMLSchema" xmlns:p="http://schemas.microsoft.com/office/2006/metadata/properties" xmlns:ns2="bbff85e3-fe2a-403f-9c02-0efc90ad925e" targetNamespace="http://schemas.microsoft.com/office/2006/metadata/properties" ma:root="true" ma:fieldsID="1a2331c293d2f07757aafb8fe8c52845" ns2:_="">
    <xsd:import namespace="bbff85e3-fe2a-403f-9c02-0efc90ad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85e3-fe2a-403f-9c02-0efc90ad9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F70C8-EAAA-46C3-8289-2D4D43122823}"/>
</file>

<file path=customXml/itemProps2.xml><?xml version="1.0" encoding="utf-8"?>
<ds:datastoreItem xmlns:ds="http://schemas.openxmlformats.org/officeDocument/2006/customXml" ds:itemID="{45EFB43F-1E53-442A-8227-4126E8654103}"/>
</file>

<file path=customXml/itemProps3.xml><?xml version="1.0" encoding="utf-8"?>
<ds:datastoreItem xmlns:ds="http://schemas.openxmlformats.org/officeDocument/2006/customXml" ds:itemID="{3016F63F-D0F4-4366-BD2B-FB186C7446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Abertay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Elley Petrie</dc:creator>
  <cp:keywords/>
  <dc:description/>
  <cp:lastModifiedBy>Elley Petrie</cp:lastModifiedBy>
  <cp:revision>5</cp:revision>
  <dcterms:created xsi:type="dcterms:W3CDTF">2019-04-19T08:48:00Z</dcterms:created>
  <dcterms:modified xsi:type="dcterms:W3CDTF">2023-10-26T08:47:05Z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0x010100FE364DC74CE023459E8CE0028C576918</vt:lpwstr>
  </property>
  <property fmtid="{D5CDD505-2E9C-101B-9397-08002B2CF9AE}" pid="3" name="Order">
    <vt:r8>16700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